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RHYTHM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3,358,216.00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3,560,983.00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3,563,667.00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57"/>
        <w:gridCol w:w="8993"/>
        <w:gridCol w:w="155"/>
      </w:tblGrid>
      <w:tr>
        <w:trPr/>
        <w:tc>
          <w:tcPr>
            <w:tcW w:w="1057" w:type="dxa"/>
            <w:tcBorders/>
            <w:vAlign w:val="center"/>
          </w:tcPr>
          <w:p>
            <w:pPr>
              <w:pStyle w:val="TableContents"/>
              <w:bidi w:val="0"/>
              <w:spacing w:before="0" w:after="283"/>
              <w:jc w:val="left"/>
              <w:rPr/>
            </w:pPr>
            <w:r>
              <w:rPr/>
              <w:t>Item 1.</w:t>
            </w:r>
          </w:p>
        </w:tc>
        <w:tc>
          <w:tcPr>
            <w:tcW w:w="89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(a)</w:t>
            </w:r>
          </w:p>
        </w:tc>
        <w:tc>
          <w:tcPr>
            <w:tcW w:w="8993" w:type="dxa"/>
            <w:tcBorders/>
            <w:vAlign w:val="center"/>
          </w:tcPr>
          <w:p>
            <w:pPr>
              <w:pStyle w:val="TableContents"/>
              <w:bidi w:val="0"/>
              <w:jc w:val="left"/>
              <w:rPr/>
            </w:pPr>
            <w:r>
              <w:rPr/>
              <w:t xml:space="preserve">Name of issuer: </w:t>
            </w:r>
          </w:p>
          <w:p>
            <w:pPr>
              <w:pStyle w:val="TableContents"/>
              <w:bidi w:val="0"/>
              <w:spacing w:before="0" w:after="0"/>
              <w:jc w:val="left"/>
              <w:rPr/>
            </w:pPr>
            <w:r>
              <w:rPr/>
              <w:t>RHYTHM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(b)</w:t>
            </w:r>
          </w:p>
        </w:tc>
        <w:tc>
          <w:tcPr>
            <w:tcW w:w="89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222 Berkeley Street 12th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2.</w:t>
            </w:r>
          </w:p>
        </w:tc>
        <w:tc>
          <w:tcPr>
            <w:tcW w:w="89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(a)</w:t>
            </w:r>
          </w:p>
        </w:tc>
        <w:tc>
          <w:tcPr>
            <w:tcW w:w="8993"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(b)</w:t>
            </w:r>
          </w:p>
        </w:tc>
        <w:tc>
          <w:tcPr>
            <w:tcW w:w="899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 New York, NY 10017</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(c)</w:t>
            </w:r>
          </w:p>
        </w:tc>
        <w:tc>
          <w:tcPr>
            <w:tcW w:w="8993"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(d)</w:t>
            </w:r>
          </w:p>
        </w:tc>
        <w:tc>
          <w:tcPr>
            <w:tcW w:w="89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(e)</w:t>
            </w:r>
          </w:p>
        </w:tc>
        <w:tc>
          <w:tcPr>
            <w:tcW w:w="899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3.</w:t>
            </w:r>
          </w:p>
        </w:tc>
        <w:tc>
          <w:tcPr>
            <w:tcW w:w="899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(a)</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(b)</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(c)</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(d)</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(e)</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(f)</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(g)</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(h)</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(j)</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(k)</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9148" w:type="dxa"/>
            <w:gridSpan w:val="2"/>
            <w:tcBorders/>
            <w:vAlign w:val="center"/>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4.</w:t>
            </w:r>
          </w:p>
        </w:tc>
        <w:tc>
          <w:tcPr>
            <w:tcW w:w="899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(a)</w:t>
            </w:r>
          </w:p>
        </w:tc>
        <w:tc>
          <w:tcPr>
            <w:tcW w:w="899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3563667</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(b)</w:t>
            </w:r>
          </w:p>
        </w:tc>
        <w:tc>
          <w:tcPr>
            <w:tcW w:w="899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(c)</w:t>
            </w:r>
          </w:p>
        </w:tc>
        <w:tc>
          <w:tcPr>
            <w:tcW w:w="899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3358216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3560983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72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5.</w:t>
            </w:r>
          </w:p>
        </w:tc>
        <w:tc>
          <w:tcPr>
            <w:tcW w:w="899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6.</w:t>
            </w:r>
          </w:p>
        </w:tc>
        <w:tc>
          <w:tcPr>
            <w:tcW w:w="899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7.</w:t>
            </w:r>
          </w:p>
        </w:tc>
        <w:tc>
          <w:tcPr>
            <w:tcW w:w="899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Trust Company of Delaware; J.P. Morgan Securities LLC; JPMorgan Chase Bank, National Association; JPMorgan Asset Management (UK) Limited; J.P. Morgan Investment Management Inc.; J.P. Morgan Wealth Management Solutions Inc.</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8.</w:t>
            </w:r>
          </w:p>
        </w:tc>
        <w:tc>
          <w:tcPr>
            <w:tcW w:w="899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9.</w:t>
            </w:r>
          </w:p>
        </w:tc>
        <w:tc>
          <w:tcPr>
            <w:tcW w:w="899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1014</Words>
  <Characters>5201</Characters>
  <CharactersWithSpaces>6202</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